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EA" w:rsidRDefault="007466AD">
      <w:bookmarkStart w:id="0" w:name="_GoBack"/>
      <w:bookmarkEnd w:id="0"/>
      <w:r w:rsidRPr="001E2B6F">
        <w:rPr>
          <w:noProof/>
        </w:rPr>
        <mc:AlternateContent>
          <mc:Choice Requires="wps">
            <w:drawing>
              <wp:anchor distT="0" distB="0" distL="114300" distR="114300" simplePos="0" relativeHeight="251659264" behindDoc="0" locked="0" layoutInCell="1" allowOverlap="1" wp14:anchorId="28B5024A" wp14:editId="432599A3">
                <wp:simplePos x="0" y="0"/>
                <wp:positionH relativeFrom="column">
                  <wp:posOffset>-899795</wp:posOffset>
                </wp:positionH>
                <wp:positionV relativeFrom="paragraph">
                  <wp:posOffset>-899795</wp:posOffset>
                </wp:positionV>
                <wp:extent cx="5928995" cy="7986395"/>
                <wp:effectExtent l="0" t="0" r="0" b="0"/>
                <wp:wrapSquare wrapText="bothSides"/>
                <wp:docPr id="2" name="ZoneTexte 1"/>
                <wp:cNvGraphicFramePr/>
                <a:graphic xmlns:a="http://schemas.openxmlformats.org/drawingml/2006/main">
                  <a:graphicData uri="http://schemas.microsoft.com/office/word/2010/wordprocessingShape">
                    <wps:wsp>
                      <wps:cNvSpPr txBox="1"/>
                      <wps:spPr>
                        <a:xfrm>
                          <a:off x="0" y="0"/>
                          <a:ext cx="5928995" cy="7986395"/>
                        </a:xfrm>
                        <a:prstGeom prst="rect">
                          <a:avLst/>
                        </a:prstGeom>
                        <a:noFill/>
                      </wps:spPr>
                      <wps:txbx>
                        <w:txbxContent>
                          <w:p w:rsidR="0098271E" w:rsidRDefault="0098271E" w:rsidP="007466AD">
                            <w:pPr>
                              <w:pStyle w:val="NormalWeb"/>
                              <w:spacing w:before="0" w:beforeAutospacing="0" w:after="0" w:afterAutospacing="0"/>
                              <w:rPr>
                                <w:kern w:val="24"/>
                                <w:lang w:val="en-US"/>
                              </w:rPr>
                            </w:pPr>
                          </w:p>
                          <w:p w:rsidR="0098271E" w:rsidRDefault="0098271E" w:rsidP="0098271E">
                            <w:pPr>
                              <w:widowControl w:val="0"/>
                              <w:autoSpaceDE w:val="0"/>
                              <w:autoSpaceDN w:val="0"/>
                              <w:adjustRightInd w:val="0"/>
                              <w:spacing w:after="280"/>
                              <w:rPr>
                                <w:rFonts w:ascii="Times" w:hAnsi="Times" w:cs="Times"/>
                                <w:b/>
                                <w:bCs/>
                                <w:sz w:val="28"/>
                                <w:szCs w:val="28"/>
                                <w:lang w:val="fr-FR"/>
                              </w:rPr>
                            </w:pPr>
                          </w:p>
                          <w:p w:rsidR="0098271E" w:rsidRDefault="0098271E" w:rsidP="0098271E">
                            <w:pPr>
                              <w:widowControl w:val="0"/>
                              <w:autoSpaceDE w:val="0"/>
                              <w:autoSpaceDN w:val="0"/>
                              <w:adjustRightInd w:val="0"/>
                              <w:spacing w:after="240"/>
                              <w:jc w:val="both"/>
                              <w:rPr>
                                <w:rFonts w:ascii="Times" w:hAnsi="Times" w:cs="Times"/>
                                <w:lang w:val="fr-FR"/>
                              </w:rPr>
                            </w:pPr>
                            <w:r>
                              <w:rPr>
                                <w:rFonts w:ascii="Helvetica" w:hAnsi="Helvetica" w:cs="Helvetica"/>
                                <w:noProof/>
                                <w:lang w:val="fr-FR"/>
                              </w:rPr>
                              <w:drawing>
                                <wp:inline distT="0" distB="0" distL="0" distR="0">
                                  <wp:extent cx="5080000" cy="17653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1765300"/>
                                          </a:xfrm>
                                          <a:prstGeom prst="rect">
                                            <a:avLst/>
                                          </a:prstGeom>
                                          <a:noFill/>
                                          <a:ln>
                                            <a:noFill/>
                                          </a:ln>
                                        </pic:spPr>
                                      </pic:pic>
                                    </a:graphicData>
                                  </a:graphic>
                                </wp:inline>
                              </w:drawing>
                            </w:r>
                          </w:p>
                          <w:p w:rsidR="0098271E" w:rsidRDefault="0098271E" w:rsidP="007466AD">
                            <w:pPr>
                              <w:pStyle w:val="NormalWeb"/>
                              <w:spacing w:before="0" w:beforeAutospacing="0" w:after="0" w:afterAutospacing="0"/>
                              <w:rPr>
                                <w:kern w:val="24"/>
                                <w:lang w:val="en-US"/>
                              </w:rPr>
                            </w:pPr>
                          </w:p>
                          <w:p w:rsidR="0098271E" w:rsidRDefault="0098271E" w:rsidP="007466AD">
                            <w:pPr>
                              <w:pStyle w:val="NormalWeb"/>
                              <w:spacing w:before="0" w:beforeAutospacing="0" w:after="0" w:afterAutospacing="0"/>
                              <w:rPr>
                                <w:kern w:val="24"/>
                                <w:lang w:val="en-US"/>
                              </w:rPr>
                            </w:pPr>
                          </w:p>
                          <w:p w:rsidR="007466AD" w:rsidRDefault="007466AD" w:rsidP="007466AD">
                            <w:pPr>
                              <w:pStyle w:val="NormalWeb"/>
                              <w:spacing w:before="0" w:beforeAutospacing="0" w:after="0" w:afterAutospacing="0"/>
                            </w:pPr>
                            <w:r>
                              <w:rPr>
                                <w:kern w:val="24"/>
                                <w:lang w:val="en-US"/>
                              </w:rPr>
                              <w:t xml:space="preserve">Le mouvement de transition dans le monde </w:t>
                            </w:r>
                            <w:proofErr w:type="gramStart"/>
                            <w:r>
                              <w:rPr>
                                <w:kern w:val="24"/>
                                <w:lang w:val="en-US"/>
                              </w:rPr>
                              <w:t>et</w:t>
                            </w:r>
                            <w:proofErr w:type="gramEnd"/>
                            <w:r>
                              <w:rPr>
                                <w:kern w:val="24"/>
                                <w:lang w:val="en-US"/>
                              </w:rPr>
                              <w:t xml:space="preserve"> en France</w:t>
                            </w:r>
                          </w:p>
                          <w:p w:rsidR="007466AD" w:rsidRDefault="007466AD" w:rsidP="007466AD">
                            <w:pPr>
                              <w:pStyle w:val="NormalWeb"/>
                              <w:spacing w:before="0" w:beforeAutospacing="0" w:after="0" w:afterAutospacing="0"/>
                            </w:pPr>
                            <w:r>
                              <w:rPr>
                                <w:kern w:val="24"/>
                                <w:lang w:val="en-US"/>
                              </w:rPr>
                              <w:t xml:space="preserve">La transition </w:t>
                            </w:r>
                            <w:proofErr w:type="gramStart"/>
                            <w:r>
                              <w:rPr>
                                <w:kern w:val="24"/>
                                <w:lang w:val="en-US"/>
                              </w:rPr>
                              <w:t>est</w:t>
                            </w:r>
                            <w:proofErr w:type="gramEnd"/>
                            <w:r>
                              <w:rPr>
                                <w:kern w:val="24"/>
                                <w:lang w:val="en-US"/>
                              </w:rPr>
                              <w:t xml:space="preserve"> un mouvement créé en Angleterre par Rob Hopkins en 2006.</w:t>
                            </w:r>
                          </w:p>
                          <w:p w:rsidR="007466AD" w:rsidRDefault="007466AD" w:rsidP="007466AD">
                            <w:pPr>
                              <w:pStyle w:val="NormalWeb"/>
                              <w:spacing w:before="0" w:beforeAutospacing="0" w:after="0" w:afterAutospacing="0"/>
                            </w:pPr>
                            <w:r>
                              <w:rPr>
                                <w:kern w:val="24"/>
                                <w:lang w:val="en-US"/>
                              </w:rPr>
                              <w:t xml:space="preserve">Il s’agit d'inciter les citoyens d’un territoire (village, commune, ville, quartier, territoire, île, forêt…) à prendre conscience du pic pétrolier </w:t>
                            </w:r>
                            <w:proofErr w:type="gramStart"/>
                            <w:r>
                              <w:rPr>
                                <w:kern w:val="24"/>
                                <w:lang w:val="en-US"/>
                              </w:rPr>
                              <w:t>et</w:t>
                            </w:r>
                            <w:proofErr w:type="gramEnd"/>
                            <w:r>
                              <w:rPr>
                                <w:kern w:val="24"/>
                                <w:lang w:val="en-US"/>
                              </w:rPr>
                              <w:t xml:space="preserve"> du changement climatique, et de leurs conséquences profondes.</w:t>
                            </w:r>
                          </w:p>
                          <w:p w:rsidR="007466AD" w:rsidRDefault="007466AD" w:rsidP="007466AD">
                            <w:pPr>
                              <w:pStyle w:val="NormalWeb"/>
                              <w:spacing w:before="0" w:beforeAutospacing="0" w:after="0" w:afterAutospacing="0"/>
                            </w:pPr>
                            <w:r>
                              <w:rPr>
                                <w:kern w:val="24"/>
                                <w:lang w:val="en-US"/>
                              </w:rPr>
                              <w:t xml:space="preserve">Le concept central du mouvement de transition </w:t>
                            </w:r>
                            <w:proofErr w:type="gramStart"/>
                            <w:r>
                              <w:rPr>
                                <w:kern w:val="24"/>
                                <w:lang w:val="en-US"/>
                              </w:rPr>
                              <w:t>est</w:t>
                            </w:r>
                            <w:proofErr w:type="gramEnd"/>
                            <w:r>
                              <w:rPr>
                                <w:kern w:val="24"/>
                                <w:lang w:val="en-US"/>
                              </w:rPr>
                              <w:t xml:space="preserve"> la résilience, c’est la capacité à réagir aux crises et à être autonome.</w:t>
                            </w:r>
                          </w:p>
                          <w:p w:rsidR="007466AD" w:rsidRDefault="007466AD" w:rsidP="007466AD">
                            <w:pPr>
                              <w:pStyle w:val="NormalWeb"/>
                              <w:spacing w:before="0" w:beforeAutospacing="0" w:after="0" w:afterAutospacing="0"/>
                            </w:pPr>
                            <w:r>
                              <w:rPr>
                                <w:kern w:val="24"/>
                                <w:lang w:val="fr-FR"/>
                              </w:rPr>
                              <w:t xml:space="preserve">Notre dépendance au pétrole est totale, de notre ordinateur à nos aliments en passant par nos emballages, nos voitures, nos vêtements ou encore nos brosses à dents. </w:t>
                            </w:r>
                          </w:p>
                          <w:p w:rsidR="007466AD" w:rsidRDefault="007466AD" w:rsidP="007466AD">
                            <w:pPr>
                              <w:pStyle w:val="NormalWeb"/>
                              <w:spacing w:before="0" w:beforeAutospacing="0" w:after="0" w:afterAutospacing="0"/>
                            </w:pPr>
                            <w:r>
                              <w:rPr>
                                <w:kern w:val="24"/>
                                <w:lang w:val="fr-FR"/>
                              </w:rPr>
                              <w:t>La crise climatique et les coûts croissants d’accès aux énergies fossiles vont nous obliger à modifier en profondeur nos modes de vie. Ces modifications inéluctables nous seront imposées et nous pouvons les anticiper et les choisir, si nous nous y mettons dès à présent.</w:t>
                            </w:r>
                          </w:p>
                          <w:p w:rsidR="007466AD" w:rsidRDefault="007466AD" w:rsidP="007466AD">
                            <w:pPr>
                              <w:pStyle w:val="NormalWeb"/>
                              <w:spacing w:before="0" w:beforeAutospacing="0" w:after="0" w:afterAutospacing="0"/>
                            </w:pPr>
                            <w:r>
                              <w:rPr>
                                <w:kern w:val="24"/>
                                <w:lang w:val="fr-FR"/>
                              </w:rPr>
                              <w:t>Les objectifs du mouvement de Transition sont donc d’informer les citoyen(ne</w:t>
                            </w:r>
                            <w:proofErr w:type="gramStart"/>
                            <w:r>
                              <w:rPr>
                                <w:kern w:val="24"/>
                                <w:lang w:val="fr-FR"/>
                              </w:rPr>
                              <w:t>)s</w:t>
                            </w:r>
                            <w:proofErr w:type="gramEnd"/>
                            <w:r>
                              <w:rPr>
                                <w:kern w:val="24"/>
                                <w:lang w:val="fr-FR"/>
                              </w:rPr>
                              <w:t xml:space="preserve"> et de les inciter à agir : </w:t>
                            </w:r>
                          </w:p>
                          <w:p w:rsidR="007466AD" w:rsidRDefault="007466AD" w:rsidP="007466AD">
                            <w:pPr>
                              <w:pStyle w:val="NormalWeb"/>
                              <w:spacing w:before="0" w:beforeAutospacing="0" w:after="0" w:afterAutospacing="0"/>
                            </w:pPr>
                            <w:r>
                              <w:rPr>
                                <w:kern w:val="24"/>
                                <w:lang w:val="fr-FR"/>
                              </w:rPr>
                              <w:t xml:space="preserve">Réduire ses émissions de CO2 et sa consommation d’énergie fossile    </w:t>
                            </w:r>
                          </w:p>
                          <w:p w:rsidR="007466AD" w:rsidRDefault="007466AD" w:rsidP="007466AD">
                            <w:pPr>
                              <w:pStyle w:val="NormalWeb"/>
                              <w:spacing w:before="0" w:beforeAutospacing="0" w:after="0" w:afterAutospacing="0"/>
                            </w:pPr>
                            <w:r>
                              <w:rPr>
                                <w:kern w:val="24"/>
                                <w:lang w:val="fr-FR"/>
                              </w:rPr>
                              <w:t>Favoriser les produits locaux</w:t>
                            </w:r>
                          </w:p>
                          <w:p w:rsidR="007466AD" w:rsidRDefault="007466AD" w:rsidP="007466AD">
                            <w:pPr>
                              <w:pStyle w:val="NormalWeb"/>
                              <w:spacing w:before="0" w:beforeAutospacing="0" w:after="0" w:afterAutospacing="0"/>
                            </w:pPr>
                            <w:r>
                              <w:rPr>
                                <w:kern w:val="24"/>
                                <w:lang w:val="fr-FR"/>
                              </w:rPr>
                              <w:t>Etablir les liens entre habitants et acteurs économiques locaux</w:t>
                            </w:r>
                          </w:p>
                          <w:p w:rsidR="007466AD" w:rsidRDefault="007466AD" w:rsidP="007466AD">
                            <w:pPr>
                              <w:pStyle w:val="NormalWeb"/>
                              <w:spacing w:before="0" w:beforeAutospacing="0" w:after="0" w:afterAutospacing="0"/>
                            </w:pPr>
                            <w:r>
                              <w:rPr>
                                <w:kern w:val="24"/>
                                <w:lang w:val="fr-FR"/>
                              </w:rPr>
                              <w:t> </w:t>
                            </w:r>
                          </w:p>
                          <w:p w:rsidR="007466AD" w:rsidRDefault="007466AD" w:rsidP="007466AD">
                            <w:pPr>
                              <w:pStyle w:val="NormalWeb"/>
                              <w:spacing w:before="0" w:beforeAutospacing="0" w:after="0" w:afterAutospacing="0"/>
                            </w:pPr>
                            <w:r>
                              <w:rPr>
                                <w:kern w:val="24"/>
                                <w:lang w:val="fr-FR"/>
                              </w:rPr>
                              <w:t>Déjà des milliers de communautés à travers la planète  (villes, villages, quartiers) ont démarré leur processus de Transition : planter des arbres fruitiers, réapprendre à la population à cultiver un potager, réorganiser la production énergétique, réapprendre les savoir-faire que nous avons oubliés, telles sont entre autres, les nombreuses actions que les citoyen(ne) s peuvent réaliser et qui contribuent à développer la résilience</w:t>
                            </w:r>
                            <w:proofErr w:type="gramStart"/>
                            <w:r>
                              <w:rPr>
                                <w:kern w:val="24"/>
                                <w:lang w:val="fr-FR"/>
                              </w:rPr>
                              <w:t>,.</w:t>
                            </w:r>
                            <w:proofErr w:type="gramEnd"/>
                          </w:p>
                          <w:p w:rsidR="007466AD" w:rsidRDefault="007466AD" w:rsidP="007466AD">
                            <w:pPr>
                              <w:pStyle w:val="NormalWeb"/>
                              <w:spacing w:before="0" w:beforeAutospacing="0" w:after="0" w:afterAutospacing="0"/>
                            </w:pPr>
                            <w:r>
                              <w:rPr>
                                <w:kern w:val="24"/>
                                <w:lang w:val="fr-FR"/>
                              </w:rPr>
                              <w:t>Le mouv</w:t>
                            </w:r>
                            <w:r>
                              <w:rPr>
                                <w:kern w:val="24"/>
                                <w:lang w:val="fr-FR"/>
                              </w:rPr>
                              <w:t>ement (données de septembre 2013</w:t>
                            </w:r>
                            <w:r>
                              <w:rPr>
                                <w:kern w:val="24"/>
                                <w:lang w:val="fr-FR"/>
                              </w:rPr>
                              <w:t>) est actif da</w:t>
                            </w:r>
                            <w:r>
                              <w:rPr>
                                <w:kern w:val="24"/>
                                <w:lang w:val="fr-FR"/>
                              </w:rPr>
                              <w:t xml:space="preserve">ns </w:t>
                            </w:r>
                            <w:r>
                              <w:rPr>
                                <w:kern w:val="24"/>
                                <w:lang w:val="fr-FR"/>
                              </w:rPr>
                              <w:t>4</w:t>
                            </w:r>
                            <w:r>
                              <w:rPr>
                                <w:kern w:val="24"/>
                                <w:lang w:val="fr-FR"/>
                              </w:rPr>
                              <w:t>3 pays, plus de 1100</w:t>
                            </w:r>
                            <w:r>
                              <w:rPr>
                                <w:kern w:val="24"/>
                                <w:lang w:val="fr-FR"/>
                              </w:rPr>
                              <w:t xml:space="preserve"> villes et villages sont enregistrés sur transitionnetwork.org et on trouve des initiatives dans des villes petites ou grandes comme Sao Paolo, Londres, New York, Toronto, Amsterdam, Bristol, </w:t>
                            </w:r>
                            <w:r>
                              <w:rPr>
                                <w:kern w:val="24"/>
                                <w:lang w:val="fr-FR"/>
                              </w:rPr>
                              <w:t xml:space="preserve">Bruxelles </w:t>
                            </w:r>
                            <w:r>
                              <w:rPr>
                                <w:kern w:val="24"/>
                                <w:lang w:val="fr-FR"/>
                              </w:rPr>
                              <w:t>et p</w:t>
                            </w:r>
                            <w:r>
                              <w:rPr>
                                <w:kern w:val="24"/>
                                <w:lang w:val="fr-FR"/>
                              </w:rPr>
                              <w:t>our la France à Paris</w:t>
                            </w:r>
                            <w:r>
                              <w:rPr>
                                <w:kern w:val="24"/>
                                <w:lang w:val="fr-FR"/>
                              </w:rPr>
                              <w:t>, Lyo</w:t>
                            </w:r>
                            <w:r>
                              <w:rPr>
                                <w:kern w:val="24"/>
                                <w:lang w:val="fr-FR"/>
                              </w:rPr>
                              <w:t xml:space="preserve">n, Dijon, … En France il y a 120 </w:t>
                            </w:r>
                            <w:r>
                              <w:rPr>
                                <w:kern w:val="24"/>
                                <w:lang w:val="fr-FR"/>
                              </w:rPr>
                              <w:t>initiatives. Les projets de la transition sont très divers : potage</w:t>
                            </w:r>
                            <w:r>
                              <w:rPr>
                                <w:kern w:val="24"/>
                                <w:lang w:val="fr-FR"/>
                              </w:rPr>
                              <w:t xml:space="preserve">rs en villes, cafés où on répair cafés ou </w:t>
                            </w:r>
                            <w:r>
                              <w:rPr>
                                <w:kern w:val="24"/>
                                <w:lang w:val="fr-FR"/>
                              </w:rPr>
                              <w:t>les outils en panne</w:t>
                            </w:r>
                            <w:r>
                              <w:rPr>
                                <w:kern w:val="24"/>
                                <w:lang w:val="fr-FR"/>
                              </w:rPr>
                              <w:t xml:space="preserve"> sont réparés</w:t>
                            </w:r>
                            <w:r>
                              <w:rPr>
                                <w:kern w:val="24"/>
                                <w:lang w:val="fr-FR"/>
                              </w:rPr>
                              <w:t>, permaculture sur les balcons, liens avec des producteurs locaux, fermes en ville, énergies renouvelables installées par des coopératives des citoyens… Des ateliers pour cuisinier ensemble, des rues où on trouve ensemble les moyens de réduire la consommation d’énergie, des festivals de recyclage, etc.</w:t>
                            </w:r>
                          </w:p>
                          <w:p w:rsidR="007466AD" w:rsidRDefault="007466AD" w:rsidP="007466AD">
                            <w:pPr>
                              <w:pStyle w:val="NormalWeb"/>
                              <w:spacing w:before="0" w:beforeAutospacing="0" w:after="0" w:afterAutospacing="0"/>
                            </w:pPr>
                            <w:r>
                              <w:rPr>
                                <w:kern w:val="24"/>
                                <w:lang w:val="fr-FR"/>
                              </w:rPr>
                              <w:t>Si on attend le gouvernement, il sera trop tard</w:t>
                            </w:r>
                          </w:p>
                          <w:p w:rsidR="007466AD" w:rsidRDefault="007466AD" w:rsidP="007466AD">
                            <w:pPr>
                              <w:pStyle w:val="NormalWeb"/>
                              <w:spacing w:before="0" w:beforeAutospacing="0" w:after="0" w:afterAutospacing="0"/>
                            </w:pPr>
                            <w:r>
                              <w:rPr>
                                <w:kern w:val="24"/>
                                <w:lang w:val="fr-FR"/>
                              </w:rPr>
                              <w:t>Si on agit tout seul c’est trop petit</w:t>
                            </w:r>
                          </w:p>
                          <w:p w:rsidR="007466AD" w:rsidRDefault="007466AD" w:rsidP="007466AD">
                            <w:pPr>
                              <w:pStyle w:val="NormalWeb"/>
                              <w:spacing w:before="0" w:beforeAutospacing="0" w:after="0" w:afterAutospacing="0"/>
                            </w:pPr>
                            <w:r>
                              <w:rPr>
                                <w:kern w:val="24"/>
                                <w:lang w:val="fr-FR"/>
                              </w:rPr>
                              <w:t>Si on agit ensemble c’est peut-être juste à temps</w:t>
                            </w:r>
                          </w:p>
                          <w:p w:rsidR="007466AD" w:rsidRDefault="007466AD" w:rsidP="007466AD">
                            <w:pPr>
                              <w:pStyle w:val="NormalWeb"/>
                              <w:spacing w:before="0" w:beforeAutospacing="0" w:after="0" w:afterAutospacing="0"/>
                            </w:pPr>
                            <w:r>
                              <w:rPr>
                                <w:kern w:val="24"/>
                                <w:lang w:val="fr-FR"/>
                              </w:rPr>
                              <w:t xml:space="preserve">International : </w:t>
                            </w:r>
                            <w:hyperlink r:id="rId6" w:history="1">
                              <w:r>
                                <w:rPr>
                                  <w:rStyle w:val="Lienhypertexte"/>
                                  <w:kern w:val="24"/>
                                  <w:lang w:val="fr-FR"/>
                                </w:rPr>
                                <w:t>www.transitionetwork.org</w:t>
                              </w:r>
                            </w:hyperlink>
                          </w:p>
                          <w:p w:rsidR="007466AD" w:rsidRDefault="007466AD" w:rsidP="007466AD">
                            <w:pPr>
                              <w:pStyle w:val="NormalWeb"/>
                              <w:spacing w:before="0" w:beforeAutospacing="0" w:after="0" w:afterAutospacing="0"/>
                            </w:pPr>
                            <w:r>
                              <w:rPr>
                                <w:kern w:val="24"/>
                                <w:lang w:val="fr-FR"/>
                              </w:rPr>
                              <w:t xml:space="preserve">France : </w:t>
                            </w:r>
                            <w:hyperlink r:id="rId7" w:history="1">
                              <w:r>
                                <w:rPr>
                                  <w:rStyle w:val="Lienhypertexte"/>
                                  <w:kern w:val="24"/>
                                  <w:lang w:val="fr-FR"/>
                                </w:rPr>
                                <w:t>www.transitionfrance.fr</w:t>
                              </w:r>
                            </w:hyperlink>
                          </w:p>
                          <w:p w:rsidR="007466AD" w:rsidRDefault="007466AD" w:rsidP="007466AD">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Texte 1" o:spid="_x0000_s1026" type="#_x0000_t202" style="position:absolute;margin-left:-70.8pt;margin-top:-70.8pt;width:466.85pt;height:6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" filled="f" stroked="f">
                <v:textbox>
                  <w:txbxContent>
                    <w:p w:rsidR="0098271E" w:rsidRDefault="0098271E" w:rsidP="007466AD">
                      <w:pPr>
                        <w:pStyle w:val="NormalWeb"/>
                        <w:spacing w:before="0" w:beforeAutospacing="0" w:after="0" w:afterAutospacing="0"/>
                        <w:rPr>
                          <w:kern w:val="24"/>
                          <w:lang w:val="en-US"/>
                        </w:rPr>
                      </w:pPr>
                    </w:p>
                    <w:p w:rsidR="0098271E" w:rsidRDefault="0098271E" w:rsidP="0098271E">
                      <w:pPr>
                        <w:widowControl w:val="0"/>
                        <w:autoSpaceDE w:val="0"/>
                        <w:autoSpaceDN w:val="0"/>
                        <w:adjustRightInd w:val="0"/>
                        <w:spacing w:after="280"/>
                        <w:rPr>
                          <w:rFonts w:ascii="Times" w:hAnsi="Times" w:cs="Times"/>
                          <w:b/>
                          <w:bCs/>
                          <w:sz w:val="28"/>
                          <w:szCs w:val="28"/>
                          <w:lang w:val="fr-FR"/>
                        </w:rPr>
                      </w:pPr>
                    </w:p>
                    <w:p w:rsidR="0098271E" w:rsidRDefault="0098271E" w:rsidP="0098271E">
                      <w:pPr>
                        <w:widowControl w:val="0"/>
                        <w:autoSpaceDE w:val="0"/>
                        <w:autoSpaceDN w:val="0"/>
                        <w:adjustRightInd w:val="0"/>
                        <w:spacing w:after="240"/>
                        <w:jc w:val="both"/>
                        <w:rPr>
                          <w:rFonts w:ascii="Times" w:hAnsi="Times" w:cs="Times"/>
                          <w:lang w:val="fr-FR"/>
                        </w:rPr>
                      </w:pPr>
                      <w:r>
                        <w:rPr>
                          <w:rFonts w:ascii="Helvetica" w:hAnsi="Helvetica" w:cs="Helvetica"/>
                          <w:noProof/>
                          <w:lang w:val="fr-FR"/>
                        </w:rPr>
                        <w:drawing>
                          <wp:inline distT="0" distB="0" distL="0" distR="0">
                            <wp:extent cx="5080000" cy="17653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1765300"/>
                                    </a:xfrm>
                                    <a:prstGeom prst="rect">
                                      <a:avLst/>
                                    </a:prstGeom>
                                    <a:noFill/>
                                    <a:ln>
                                      <a:noFill/>
                                    </a:ln>
                                  </pic:spPr>
                                </pic:pic>
                              </a:graphicData>
                            </a:graphic>
                          </wp:inline>
                        </w:drawing>
                      </w:r>
                    </w:p>
                    <w:p w:rsidR="0098271E" w:rsidRDefault="0098271E" w:rsidP="007466AD">
                      <w:pPr>
                        <w:pStyle w:val="NormalWeb"/>
                        <w:spacing w:before="0" w:beforeAutospacing="0" w:after="0" w:afterAutospacing="0"/>
                        <w:rPr>
                          <w:kern w:val="24"/>
                          <w:lang w:val="en-US"/>
                        </w:rPr>
                      </w:pPr>
                    </w:p>
                    <w:p w:rsidR="0098271E" w:rsidRDefault="0098271E" w:rsidP="007466AD">
                      <w:pPr>
                        <w:pStyle w:val="NormalWeb"/>
                        <w:spacing w:before="0" w:beforeAutospacing="0" w:after="0" w:afterAutospacing="0"/>
                        <w:rPr>
                          <w:kern w:val="24"/>
                          <w:lang w:val="en-US"/>
                        </w:rPr>
                      </w:pPr>
                    </w:p>
                    <w:p w:rsidR="007466AD" w:rsidRDefault="007466AD" w:rsidP="007466AD">
                      <w:pPr>
                        <w:pStyle w:val="NormalWeb"/>
                        <w:spacing w:before="0" w:beforeAutospacing="0" w:after="0" w:afterAutospacing="0"/>
                      </w:pPr>
                      <w:r>
                        <w:rPr>
                          <w:kern w:val="24"/>
                          <w:lang w:val="en-US"/>
                        </w:rPr>
                        <w:t xml:space="preserve">Le mouvement de transition dans le monde </w:t>
                      </w:r>
                      <w:proofErr w:type="gramStart"/>
                      <w:r>
                        <w:rPr>
                          <w:kern w:val="24"/>
                          <w:lang w:val="en-US"/>
                        </w:rPr>
                        <w:t>et</w:t>
                      </w:r>
                      <w:proofErr w:type="gramEnd"/>
                      <w:r>
                        <w:rPr>
                          <w:kern w:val="24"/>
                          <w:lang w:val="en-US"/>
                        </w:rPr>
                        <w:t xml:space="preserve"> en France</w:t>
                      </w:r>
                    </w:p>
                    <w:p w:rsidR="007466AD" w:rsidRDefault="007466AD" w:rsidP="007466AD">
                      <w:pPr>
                        <w:pStyle w:val="NormalWeb"/>
                        <w:spacing w:before="0" w:beforeAutospacing="0" w:after="0" w:afterAutospacing="0"/>
                      </w:pPr>
                      <w:r>
                        <w:rPr>
                          <w:kern w:val="24"/>
                          <w:lang w:val="en-US"/>
                        </w:rPr>
                        <w:t xml:space="preserve">La transition </w:t>
                      </w:r>
                      <w:proofErr w:type="gramStart"/>
                      <w:r>
                        <w:rPr>
                          <w:kern w:val="24"/>
                          <w:lang w:val="en-US"/>
                        </w:rPr>
                        <w:t>est</w:t>
                      </w:r>
                      <w:proofErr w:type="gramEnd"/>
                      <w:r>
                        <w:rPr>
                          <w:kern w:val="24"/>
                          <w:lang w:val="en-US"/>
                        </w:rPr>
                        <w:t xml:space="preserve"> un mouvement créé en Angleterre par Rob Hopkins en 2006.</w:t>
                      </w:r>
                    </w:p>
                    <w:p w:rsidR="007466AD" w:rsidRDefault="007466AD" w:rsidP="007466AD">
                      <w:pPr>
                        <w:pStyle w:val="NormalWeb"/>
                        <w:spacing w:before="0" w:beforeAutospacing="0" w:after="0" w:afterAutospacing="0"/>
                      </w:pPr>
                      <w:r>
                        <w:rPr>
                          <w:kern w:val="24"/>
                          <w:lang w:val="en-US"/>
                        </w:rPr>
                        <w:t xml:space="preserve">Il s’agit d'inciter les citoyens d’un territoire (village, commune, ville, quartier, territoire, île, forêt…) à prendre conscience du pic pétrolier </w:t>
                      </w:r>
                      <w:proofErr w:type="gramStart"/>
                      <w:r>
                        <w:rPr>
                          <w:kern w:val="24"/>
                          <w:lang w:val="en-US"/>
                        </w:rPr>
                        <w:t>et</w:t>
                      </w:r>
                      <w:proofErr w:type="gramEnd"/>
                      <w:r>
                        <w:rPr>
                          <w:kern w:val="24"/>
                          <w:lang w:val="en-US"/>
                        </w:rPr>
                        <w:t xml:space="preserve"> du changement climatique, et de leurs conséquences profondes.</w:t>
                      </w:r>
                    </w:p>
                    <w:p w:rsidR="007466AD" w:rsidRDefault="007466AD" w:rsidP="007466AD">
                      <w:pPr>
                        <w:pStyle w:val="NormalWeb"/>
                        <w:spacing w:before="0" w:beforeAutospacing="0" w:after="0" w:afterAutospacing="0"/>
                      </w:pPr>
                      <w:r>
                        <w:rPr>
                          <w:kern w:val="24"/>
                          <w:lang w:val="en-US"/>
                        </w:rPr>
                        <w:t xml:space="preserve">Le concept central du mouvement de transition </w:t>
                      </w:r>
                      <w:proofErr w:type="gramStart"/>
                      <w:r>
                        <w:rPr>
                          <w:kern w:val="24"/>
                          <w:lang w:val="en-US"/>
                        </w:rPr>
                        <w:t>est</w:t>
                      </w:r>
                      <w:proofErr w:type="gramEnd"/>
                      <w:r>
                        <w:rPr>
                          <w:kern w:val="24"/>
                          <w:lang w:val="en-US"/>
                        </w:rPr>
                        <w:t xml:space="preserve"> la résilience, c’est la capacité à réagir aux crises et à être autonome.</w:t>
                      </w:r>
                    </w:p>
                    <w:p w:rsidR="007466AD" w:rsidRDefault="007466AD" w:rsidP="007466AD">
                      <w:pPr>
                        <w:pStyle w:val="NormalWeb"/>
                        <w:spacing w:before="0" w:beforeAutospacing="0" w:after="0" w:afterAutospacing="0"/>
                      </w:pPr>
                      <w:r>
                        <w:rPr>
                          <w:kern w:val="24"/>
                          <w:lang w:val="fr-FR"/>
                        </w:rPr>
                        <w:t xml:space="preserve">Notre dépendance au pétrole est totale, de notre ordinateur à nos aliments en passant par nos emballages, nos voitures, nos vêtements ou encore nos brosses à dents. </w:t>
                      </w:r>
                    </w:p>
                    <w:p w:rsidR="007466AD" w:rsidRDefault="007466AD" w:rsidP="007466AD">
                      <w:pPr>
                        <w:pStyle w:val="NormalWeb"/>
                        <w:spacing w:before="0" w:beforeAutospacing="0" w:after="0" w:afterAutospacing="0"/>
                      </w:pPr>
                      <w:r>
                        <w:rPr>
                          <w:kern w:val="24"/>
                          <w:lang w:val="fr-FR"/>
                        </w:rPr>
                        <w:t>La crise climatique et les coûts croissants d’accès aux énergies fossiles vont nous obliger à modifier en profondeur nos modes de vie. Ces modifications inéluctables nous seront imposées et nous pouvons les anticiper et les choisir, si nous nous y mettons dès à présent.</w:t>
                      </w:r>
                    </w:p>
                    <w:p w:rsidR="007466AD" w:rsidRDefault="007466AD" w:rsidP="007466AD">
                      <w:pPr>
                        <w:pStyle w:val="NormalWeb"/>
                        <w:spacing w:before="0" w:beforeAutospacing="0" w:after="0" w:afterAutospacing="0"/>
                      </w:pPr>
                      <w:r>
                        <w:rPr>
                          <w:kern w:val="24"/>
                          <w:lang w:val="fr-FR"/>
                        </w:rPr>
                        <w:t>Les objectifs du mouvement de Transition sont donc d’informer les citoyen(ne</w:t>
                      </w:r>
                      <w:proofErr w:type="gramStart"/>
                      <w:r>
                        <w:rPr>
                          <w:kern w:val="24"/>
                          <w:lang w:val="fr-FR"/>
                        </w:rPr>
                        <w:t>)s</w:t>
                      </w:r>
                      <w:proofErr w:type="gramEnd"/>
                      <w:r>
                        <w:rPr>
                          <w:kern w:val="24"/>
                          <w:lang w:val="fr-FR"/>
                        </w:rPr>
                        <w:t xml:space="preserve"> et de les inciter à agir : </w:t>
                      </w:r>
                    </w:p>
                    <w:p w:rsidR="007466AD" w:rsidRDefault="007466AD" w:rsidP="007466AD">
                      <w:pPr>
                        <w:pStyle w:val="NormalWeb"/>
                        <w:spacing w:before="0" w:beforeAutospacing="0" w:after="0" w:afterAutospacing="0"/>
                      </w:pPr>
                      <w:r>
                        <w:rPr>
                          <w:kern w:val="24"/>
                          <w:lang w:val="fr-FR"/>
                        </w:rPr>
                        <w:t xml:space="preserve">Réduire ses émissions de CO2 et sa consommation d’énergie fossile    </w:t>
                      </w:r>
                    </w:p>
                    <w:p w:rsidR="007466AD" w:rsidRDefault="007466AD" w:rsidP="007466AD">
                      <w:pPr>
                        <w:pStyle w:val="NormalWeb"/>
                        <w:spacing w:before="0" w:beforeAutospacing="0" w:after="0" w:afterAutospacing="0"/>
                      </w:pPr>
                      <w:r>
                        <w:rPr>
                          <w:kern w:val="24"/>
                          <w:lang w:val="fr-FR"/>
                        </w:rPr>
                        <w:t>Favoriser les produits locaux</w:t>
                      </w:r>
                    </w:p>
                    <w:p w:rsidR="007466AD" w:rsidRDefault="007466AD" w:rsidP="007466AD">
                      <w:pPr>
                        <w:pStyle w:val="NormalWeb"/>
                        <w:spacing w:before="0" w:beforeAutospacing="0" w:after="0" w:afterAutospacing="0"/>
                      </w:pPr>
                      <w:r>
                        <w:rPr>
                          <w:kern w:val="24"/>
                          <w:lang w:val="fr-FR"/>
                        </w:rPr>
                        <w:t>Etablir les liens entre habitants et acteurs économiques locaux</w:t>
                      </w:r>
                    </w:p>
                    <w:p w:rsidR="007466AD" w:rsidRDefault="007466AD" w:rsidP="007466AD">
                      <w:pPr>
                        <w:pStyle w:val="NormalWeb"/>
                        <w:spacing w:before="0" w:beforeAutospacing="0" w:after="0" w:afterAutospacing="0"/>
                      </w:pPr>
                      <w:r>
                        <w:rPr>
                          <w:kern w:val="24"/>
                          <w:lang w:val="fr-FR"/>
                        </w:rPr>
                        <w:t> </w:t>
                      </w:r>
                    </w:p>
                    <w:p w:rsidR="007466AD" w:rsidRDefault="007466AD" w:rsidP="007466AD">
                      <w:pPr>
                        <w:pStyle w:val="NormalWeb"/>
                        <w:spacing w:before="0" w:beforeAutospacing="0" w:after="0" w:afterAutospacing="0"/>
                      </w:pPr>
                      <w:r>
                        <w:rPr>
                          <w:kern w:val="24"/>
                          <w:lang w:val="fr-FR"/>
                        </w:rPr>
                        <w:t>Déjà des milliers de communautés à travers la planète  (villes, villages, quartiers) ont démarré leur processus de Transition : planter des arbres fruitiers, réapprendre à la population à cultiver un potager, réorganiser la production énergétique, réapprendre les savoir-faire que nous avons oubliés, telles sont entre autres, les nombreuses actions que les citoyen(ne) s peuvent réaliser et qui contribuent à développer la résilience</w:t>
                      </w:r>
                      <w:proofErr w:type="gramStart"/>
                      <w:r>
                        <w:rPr>
                          <w:kern w:val="24"/>
                          <w:lang w:val="fr-FR"/>
                        </w:rPr>
                        <w:t>,.</w:t>
                      </w:r>
                      <w:proofErr w:type="gramEnd"/>
                    </w:p>
                    <w:p w:rsidR="007466AD" w:rsidRDefault="007466AD" w:rsidP="007466AD">
                      <w:pPr>
                        <w:pStyle w:val="NormalWeb"/>
                        <w:spacing w:before="0" w:beforeAutospacing="0" w:after="0" w:afterAutospacing="0"/>
                      </w:pPr>
                      <w:r>
                        <w:rPr>
                          <w:kern w:val="24"/>
                          <w:lang w:val="fr-FR"/>
                        </w:rPr>
                        <w:t>Le mouv</w:t>
                      </w:r>
                      <w:r>
                        <w:rPr>
                          <w:kern w:val="24"/>
                          <w:lang w:val="fr-FR"/>
                        </w:rPr>
                        <w:t>ement (données de septembre 2013</w:t>
                      </w:r>
                      <w:r>
                        <w:rPr>
                          <w:kern w:val="24"/>
                          <w:lang w:val="fr-FR"/>
                        </w:rPr>
                        <w:t>) est actif da</w:t>
                      </w:r>
                      <w:r>
                        <w:rPr>
                          <w:kern w:val="24"/>
                          <w:lang w:val="fr-FR"/>
                        </w:rPr>
                        <w:t xml:space="preserve">ns </w:t>
                      </w:r>
                      <w:r>
                        <w:rPr>
                          <w:kern w:val="24"/>
                          <w:lang w:val="fr-FR"/>
                        </w:rPr>
                        <w:t>4</w:t>
                      </w:r>
                      <w:r>
                        <w:rPr>
                          <w:kern w:val="24"/>
                          <w:lang w:val="fr-FR"/>
                        </w:rPr>
                        <w:t>3 pays, plus de 1100</w:t>
                      </w:r>
                      <w:r>
                        <w:rPr>
                          <w:kern w:val="24"/>
                          <w:lang w:val="fr-FR"/>
                        </w:rPr>
                        <w:t xml:space="preserve"> villes et villages sont enregistrés sur transitionnetwork.org et on trouve des initiatives dans des villes petites ou grandes comme Sao Paolo, Londres, New York, Toronto, Amsterdam, Bristol, </w:t>
                      </w:r>
                      <w:r>
                        <w:rPr>
                          <w:kern w:val="24"/>
                          <w:lang w:val="fr-FR"/>
                        </w:rPr>
                        <w:t xml:space="preserve">Bruxelles </w:t>
                      </w:r>
                      <w:r>
                        <w:rPr>
                          <w:kern w:val="24"/>
                          <w:lang w:val="fr-FR"/>
                        </w:rPr>
                        <w:t>et p</w:t>
                      </w:r>
                      <w:r>
                        <w:rPr>
                          <w:kern w:val="24"/>
                          <w:lang w:val="fr-FR"/>
                        </w:rPr>
                        <w:t>our la France à Paris</w:t>
                      </w:r>
                      <w:r>
                        <w:rPr>
                          <w:kern w:val="24"/>
                          <w:lang w:val="fr-FR"/>
                        </w:rPr>
                        <w:t>, Lyo</w:t>
                      </w:r>
                      <w:r>
                        <w:rPr>
                          <w:kern w:val="24"/>
                          <w:lang w:val="fr-FR"/>
                        </w:rPr>
                        <w:t xml:space="preserve">n, Dijon, … En France il y a 120 </w:t>
                      </w:r>
                      <w:r>
                        <w:rPr>
                          <w:kern w:val="24"/>
                          <w:lang w:val="fr-FR"/>
                        </w:rPr>
                        <w:t>initiatives. Les projets de la transition sont très divers : potage</w:t>
                      </w:r>
                      <w:r>
                        <w:rPr>
                          <w:kern w:val="24"/>
                          <w:lang w:val="fr-FR"/>
                        </w:rPr>
                        <w:t xml:space="preserve">rs en villes, cafés où on répair cafés ou </w:t>
                      </w:r>
                      <w:r>
                        <w:rPr>
                          <w:kern w:val="24"/>
                          <w:lang w:val="fr-FR"/>
                        </w:rPr>
                        <w:t>les outils en panne</w:t>
                      </w:r>
                      <w:r>
                        <w:rPr>
                          <w:kern w:val="24"/>
                          <w:lang w:val="fr-FR"/>
                        </w:rPr>
                        <w:t xml:space="preserve"> sont réparés</w:t>
                      </w:r>
                      <w:r>
                        <w:rPr>
                          <w:kern w:val="24"/>
                          <w:lang w:val="fr-FR"/>
                        </w:rPr>
                        <w:t>, permaculture sur les balcons, liens avec des producteurs locaux, fermes en ville, énergies renouvelables installées par des coopératives des citoyens… Des ateliers pour cuisinier ensemble, des rues où on trouve ensemble les moyens de réduire la consommation d’énergie, des festivals de recyclage, etc.</w:t>
                      </w:r>
                    </w:p>
                    <w:p w:rsidR="007466AD" w:rsidRDefault="007466AD" w:rsidP="007466AD">
                      <w:pPr>
                        <w:pStyle w:val="NormalWeb"/>
                        <w:spacing w:before="0" w:beforeAutospacing="0" w:after="0" w:afterAutospacing="0"/>
                      </w:pPr>
                      <w:r>
                        <w:rPr>
                          <w:kern w:val="24"/>
                          <w:lang w:val="fr-FR"/>
                        </w:rPr>
                        <w:t>Si on attend le gouvernement, il sera trop tard</w:t>
                      </w:r>
                    </w:p>
                    <w:p w:rsidR="007466AD" w:rsidRDefault="007466AD" w:rsidP="007466AD">
                      <w:pPr>
                        <w:pStyle w:val="NormalWeb"/>
                        <w:spacing w:before="0" w:beforeAutospacing="0" w:after="0" w:afterAutospacing="0"/>
                      </w:pPr>
                      <w:r>
                        <w:rPr>
                          <w:kern w:val="24"/>
                          <w:lang w:val="fr-FR"/>
                        </w:rPr>
                        <w:t>Si on agit tout seul c’est trop petit</w:t>
                      </w:r>
                    </w:p>
                    <w:p w:rsidR="007466AD" w:rsidRDefault="007466AD" w:rsidP="007466AD">
                      <w:pPr>
                        <w:pStyle w:val="NormalWeb"/>
                        <w:spacing w:before="0" w:beforeAutospacing="0" w:after="0" w:afterAutospacing="0"/>
                      </w:pPr>
                      <w:r>
                        <w:rPr>
                          <w:kern w:val="24"/>
                          <w:lang w:val="fr-FR"/>
                        </w:rPr>
                        <w:t>Si on agit ensemble c’est peut-être juste à temps</w:t>
                      </w:r>
                    </w:p>
                    <w:p w:rsidR="007466AD" w:rsidRDefault="007466AD" w:rsidP="007466AD">
                      <w:pPr>
                        <w:pStyle w:val="NormalWeb"/>
                        <w:spacing w:before="0" w:beforeAutospacing="0" w:after="0" w:afterAutospacing="0"/>
                      </w:pPr>
                      <w:r>
                        <w:rPr>
                          <w:kern w:val="24"/>
                          <w:lang w:val="fr-FR"/>
                        </w:rPr>
                        <w:t xml:space="preserve">International : </w:t>
                      </w:r>
                      <w:hyperlink r:id="rId8" w:history="1">
                        <w:r>
                          <w:rPr>
                            <w:rStyle w:val="Lienhypertexte"/>
                            <w:kern w:val="24"/>
                            <w:lang w:val="fr-FR"/>
                          </w:rPr>
                          <w:t>www.transitionetwork.org</w:t>
                        </w:r>
                      </w:hyperlink>
                    </w:p>
                    <w:p w:rsidR="007466AD" w:rsidRDefault="007466AD" w:rsidP="007466AD">
                      <w:pPr>
                        <w:pStyle w:val="NormalWeb"/>
                        <w:spacing w:before="0" w:beforeAutospacing="0" w:after="0" w:afterAutospacing="0"/>
                      </w:pPr>
                      <w:r>
                        <w:rPr>
                          <w:kern w:val="24"/>
                          <w:lang w:val="fr-FR"/>
                        </w:rPr>
                        <w:t xml:space="preserve">France : </w:t>
                      </w:r>
                      <w:hyperlink r:id="rId9" w:history="1">
                        <w:r>
                          <w:rPr>
                            <w:rStyle w:val="Lienhypertexte"/>
                            <w:kern w:val="24"/>
                            <w:lang w:val="fr-FR"/>
                          </w:rPr>
                          <w:t>www.transitionfrance.fr</w:t>
                        </w:r>
                      </w:hyperlink>
                    </w:p>
                    <w:p w:rsidR="007466AD" w:rsidRDefault="007466AD" w:rsidP="007466AD">
                      <w:pPr>
                        <w:pStyle w:val="NormalWeb"/>
                        <w:spacing w:before="0" w:beforeAutospacing="0" w:after="0" w:afterAutospacing="0"/>
                      </w:pPr>
                    </w:p>
                  </w:txbxContent>
                </v:textbox>
                <w10:wrap type="square"/>
              </v:shape>
            </w:pict>
          </mc:Fallback>
        </mc:AlternateContent>
      </w:r>
    </w:p>
    <w:sectPr w:rsidR="004413EA" w:rsidSect="00441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AD"/>
    <w:rsid w:val="001F5185"/>
    <w:rsid w:val="004413EA"/>
    <w:rsid w:val="007466AD"/>
    <w:rsid w:val="009827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BC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66A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466AD"/>
    <w:rPr>
      <w:color w:val="0000FF"/>
      <w:u w:val="single"/>
    </w:rPr>
  </w:style>
  <w:style w:type="paragraph" w:styleId="Textedebulles">
    <w:name w:val="Balloon Text"/>
    <w:basedOn w:val="Normal"/>
    <w:link w:val="TextedebullesCar"/>
    <w:uiPriority w:val="99"/>
    <w:semiHidden/>
    <w:unhideWhenUsed/>
    <w:rsid w:val="009827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271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66A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466AD"/>
    <w:rPr>
      <w:color w:val="0000FF"/>
      <w:u w:val="single"/>
    </w:rPr>
  </w:style>
  <w:style w:type="paragraph" w:styleId="Textedebulles">
    <w:name w:val="Balloon Text"/>
    <w:basedOn w:val="Normal"/>
    <w:link w:val="TextedebullesCar"/>
    <w:uiPriority w:val="99"/>
    <w:semiHidden/>
    <w:unhideWhenUsed/>
    <w:rsid w:val="009827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271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ransitionetwork.org" TargetMode="External"/><Relationship Id="rId7" Type="http://schemas.openxmlformats.org/officeDocument/2006/relationships/hyperlink" Target="http://www.transitionfrance.fr" TargetMode="External"/><Relationship Id="rId8" Type="http://schemas.openxmlformats.org/officeDocument/2006/relationships/hyperlink" Target="http://www.transitionetwork.org" TargetMode="External"/><Relationship Id="rId9" Type="http://schemas.openxmlformats.org/officeDocument/2006/relationships/hyperlink" Target="http://www.transitionfranc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Telekit</dc:creator>
  <cp:keywords/>
  <dc:description/>
  <cp:lastModifiedBy>Telekit</cp:lastModifiedBy>
  <cp:revision>2</cp:revision>
  <dcterms:created xsi:type="dcterms:W3CDTF">2013-11-12T09:47:00Z</dcterms:created>
  <dcterms:modified xsi:type="dcterms:W3CDTF">2013-11-12T09:47:00Z</dcterms:modified>
</cp:coreProperties>
</file>